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7"/>
        <w:ind w:left="3119" w:right="2598" w:firstLine="0"/>
        <w:jc w:val="center"/>
        <w:rPr>
          <w:i/>
          <w:sz w:val="32"/>
        </w:rPr>
      </w:pPr>
      <w:r>
        <w:rPr>
          <w:b/>
          <w:sz w:val="36"/>
        </w:rPr>
        <w:t>Опрос по употреблению наркотических препаратов № 5, проводимый в университете TSU </w:t>
      </w:r>
      <w:r>
        <w:rPr>
          <w:i/>
          <w:sz w:val="32"/>
        </w:rPr>
        <w:t>Руководство по подсчету и </w:t>
      </w:r>
      <w:r>
        <w:rPr>
          <w:i/>
          <w:sz w:val="32"/>
        </w:rPr>
        <w:t>расшифровке показателей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BodyText"/>
        <w:ind w:left="419" w:right="299"/>
      </w:pPr>
      <w:r>
        <w:rPr>
          <w:b/>
          <w:u w:val="thick"/>
        </w:rPr>
        <w:t>Инструкции для подсчета показателей</w:t>
      </w:r>
      <w:r>
        <w:rPr>
          <w:b/>
        </w:rPr>
        <w:t>. </w:t>
      </w:r>
      <w:r>
        <w:rPr/>
        <w:t>Опрос по употреблению наркотических препаратов № 5, проводимый в университете TSU, применяется с целью получения единого общего балла, который может варьироваться от 0 до 11. Для вычисления общего балла по результатам опроса по употреблению наркотических препаратов № 5, проводимого в университете TSU, следуйте следующим указаниям: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40" w:right="0" w:hanging="360"/>
        <w:jc w:val="left"/>
        <w:rPr>
          <w:sz w:val="24"/>
        </w:rPr>
      </w:pPr>
      <w:r>
        <w:rPr>
          <w:sz w:val="24"/>
          <w:u w:val="single"/>
        </w:rPr>
        <w:t>Присваивайте 1 балл на каждый ответ «да»</w:t>
      </w:r>
      <w:r>
        <w:rPr>
          <w:sz w:val="24"/>
        </w:rPr>
        <w:t> при ответе на вопросы с 1 по</w:t>
      </w:r>
      <w:r>
        <w:rPr>
          <w:spacing w:val="-9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40" w:right="0" w:hanging="360"/>
        <w:jc w:val="left"/>
        <w:rPr>
          <w:sz w:val="24"/>
        </w:rPr>
      </w:pPr>
      <w:r>
        <w:rPr>
          <w:sz w:val="24"/>
        </w:rPr>
        <w:t>При ответе на вопросы 10 и</w:t>
      </w:r>
      <w:r>
        <w:rPr>
          <w:spacing w:val="-2"/>
          <w:sz w:val="24"/>
        </w:rPr>
        <w:t> </w:t>
      </w:r>
      <w:r>
        <w:rPr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500" w:right="0" w:hanging="361"/>
        <w:jc w:val="left"/>
        <w:rPr>
          <w:sz w:val="24"/>
        </w:rPr>
      </w:pPr>
      <w:r>
        <w:rPr>
          <w:sz w:val="24"/>
        </w:rPr>
        <w:t>присваивайте 1 балл, если лицо, заполняющее опрос, отвечает «да» на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вопрос</w:t>
      </w:r>
    </w:p>
    <w:p>
      <w:pPr>
        <w:pStyle w:val="BodyText"/>
        <w:ind w:left="1500"/>
      </w:pPr>
      <w:r>
        <w:rPr>
          <w:u w:val="single"/>
        </w:rPr>
        <w:t>10a или 10b</w:t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sz w:val="24"/>
        </w:rPr>
      </w:pPr>
      <w:r>
        <w:rPr>
          <w:sz w:val="24"/>
        </w:rPr>
        <w:t>присваивайте 1 балл, если лицо, заполняющее опрос, отвечает «да» на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вопрос</w:t>
      </w:r>
    </w:p>
    <w:p>
      <w:pPr>
        <w:pStyle w:val="BodyText"/>
        <w:ind w:left="1500"/>
      </w:pPr>
      <w:r>
        <w:rPr>
          <w:u w:val="single"/>
        </w:rPr>
        <w:t>11a или 11b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40" w:right="679" w:hanging="360"/>
        <w:jc w:val="left"/>
        <w:rPr>
          <w:sz w:val="24"/>
        </w:rPr>
      </w:pPr>
      <w:r>
        <w:rPr>
          <w:sz w:val="24"/>
          <w:u w:val="single"/>
        </w:rPr>
        <w:t>Суммируйте все ответы, присваивающие по 1 баллу на ответы «да» при ответе на вопросы с 1 по 11</w:t>
      </w:r>
      <w:r>
        <w:rPr>
          <w:sz w:val="24"/>
        </w:rPr>
        <w:t>, в итоге дающие сумму общего балла от 0 до</w:t>
      </w:r>
      <w:r>
        <w:rPr>
          <w:spacing w:val="-12"/>
          <w:sz w:val="24"/>
        </w:rPr>
        <w:t> </w:t>
      </w:r>
      <w:r>
        <w:rPr>
          <w:sz w:val="24"/>
        </w:rPr>
        <w:t>11.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1" w:after="0"/>
        <w:ind w:left="1140" w:right="379" w:hanging="360"/>
        <w:jc w:val="left"/>
        <w:rPr>
          <w:sz w:val="24"/>
        </w:rPr>
      </w:pPr>
      <w:r>
        <w:rPr>
          <w:sz w:val="24"/>
          <w:u w:val="single"/>
        </w:rPr>
        <w:t>Имейте в виду, что ответы на вопросы с 12 по 17 не суммируются к общему баллу опроса по употреблению наркотических препаратов № 5, проводимому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в университете TSU</w:t>
      </w:r>
      <w:r>
        <w:rPr>
          <w:sz w:val="24"/>
        </w:rPr>
        <w:t> ; эти ответы предоставляют дополнительную информацию, которая может оказаться полезной в принятии решений относительно</w:t>
      </w:r>
      <w:r>
        <w:rPr>
          <w:spacing w:val="-16"/>
          <w:sz w:val="24"/>
        </w:rPr>
        <w:t> </w:t>
      </w:r>
      <w:r>
        <w:rPr>
          <w:sz w:val="24"/>
        </w:rPr>
        <w:t>лечения.</w:t>
      </w:r>
    </w:p>
    <w:p>
      <w:pPr>
        <w:pStyle w:val="BodyText"/>
        <w:spacing w:before="5"/>
      </w:pPr>
    </w:p>
    <w:p>
      <w:pPr>
        <w:spacing w:line="208" w:lineRule="auto" w:before="0"/>
        <w:ind w:left="518" w:right="406" w:firstLine="0"/>
        <w:jc w:val="both"/>
        <w:rPr>
          <w:sz w:val="24"/>
        </w:rPr>
      </w:pPr>
      <w:r>
        <w:rPr>
          <w:b/>
          <w:sz w:val="24"/>
          <w:u w:val="thick"/>
        </w:rPr>
        <w:t>Расшифровка показателей.</w:t>
      </w:r>
      <w:r>
        <w:rPr>
          <w:b/>
          <w:sz w:val="24"/>
        </w:rPr>
        <w:t> </w:t>
      </w:r>
      <w:r>
        <w:rPr>
          <w:sz w:val="24"/>
        </w:rPr>
        <w:t>Расшифровка показателей опроса по употреблению наркотических препаратов № 5, проводимого в университете TSU, соответствует критериям </w:t>
      </w:r>
      <w:r>
        <w:rPr>
          <w:i/>
          <w:sz w:val="24"/>
        </w:rPr>
        <w:t>Диагностического и статистического руководства по психическим </w:t>
      </w:r>
      <w:r>
        <w:rPr>
          <w:i/>
          <w:sz w:val="24"/>
        </w:rPr>
        <w:t>расстройствам </w:t>
      </w:r>
      <w:r>
        <w:rPr>
          <w:sz w:val="24"/>
        </w:rPr>
        <w:t>(DSM-5), и основывается на едином расстройстве, измеряемом в диапазоне от легкой до тяжелой формы заболевания: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5298"/>
      </w:tblGrid>
      <w:tr>
        <w:trPr>
          <w:trHeight w:val="554" w:hRule="atLeast"/>
        </w:trPr>
        <w:tc>
          <w:tcPr>
            <w:tcW w:w="415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Легкая форма заболевания:</w:t>
            </w:r>
          </w:p>
        </w:tc>
        <w:tc>
          <w:tcPr>
            <w:tcW w:w="529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Показатель в 2-3 балла (наличие 2-3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симптомов)</w:t>
            </w:r>
          </w:p>
        </w:tc>
      </w:tr>
      <w:tr>
        <w:trPr>
          <w:trHeight w:val="681" w:hRule="atLeast"/>
        </w:trPr>
        <w:tc>
          <w:tcPr>
            <w:tcW w:w="4155" w:type="dxa"/>
          </w:tcPr>
          <w:p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Заболевание средней тяжести:</w:t>
            </w:r>
          </w:p>
        </w:tc>
        <w:tc>
          <w:tcPr>
            <w:tcW w:w="5298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Показатель в 4-5 баллов (наличие 4-5 симптомов)</w:t>
            </w:r>
          </w:p>
        </w:tc>
      </w:tr>
      <w:tr>
        <w:trPr>
          <w:trHeight w:val="671" w:hRule="atLeast"/>
        </w:trPr>
        <w:tc>
          <w:tcPr>
            <w:tcW w:w="4155" w:type="dxa"/>
          </w:tcPr>
          <w:p>
            <w:pPr>
              <w:pStyle w:val="TableParagraph"/>
              <w:spacing w:before="119"/>
              <w:ind w:left="200"/>
              <w:rPr>
                <w:sz w:val="24"/>
              </w:rPr>
            </w:pPr>
            <w:r>
              <w:rPr>
                <w:sz w:val="24"/>
              </w:rPr>
              <w:t>Тяжелая форма заболевания</w:t>
            </w:r>
          </w:p>
        </w:tc>
        <w:tc>
          <w:tcPr>
            <w:tcW w:w="5298" w:type="dxa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Показатель в 6 баллов и более (наличие 6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симптомов и более)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2240" w:h="15840"/>
          <w:pgMar w:top="720" w:bottom="280" w:left="1020" w:right="1540"/>
        </w:sectPr>
      </w:pPr>
    </w:p>
    <w:p>
      <w:pPr>
        <w:pStyle w:val="BodyText"/>
        <w:ind w:left="137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1.65pt;height:364.5pt;mso-position-horizontal-relative:char;mso-position-vertical-relative:line" type="#_x0000_t202" filled="false" stroked="true" strokeweight=".82pt" strokecolor="#000000">
            <w10:anchorlock/>
            <v:textbox inset="0,0,0,0">
              <w:txbxContent>
                <w:p>
                  <w:pPr>
                    <w:pStyle w:val="BodyText"/>
                    <w:spacing w:before="130"/>
                    <w:ind w:left="108" w:right="244"/>
                  </w:pPr>
                  <w:r>
                    <w:rPr/>
                    <w:t>Опрос по употреблению наркотических препаратов № 5, проводимый в университете TSU, может проводиться в личных, образовательных, исследовательских и/или информационных целях. Настоящим дается разрешение на воспроизведение и распространение копий этого документа для целей некоммерческих образовательных и библиотечных учреждений при условии, что копии будут распространяться по цене, не превышающей затрат, и в каждой копии будет указано авторство, источник и авторское право. Запрещается копировать, загружать, хранить в поисковой системе или распространять в коммерческих целях любые материалы без письменного разрешения со стороны Техасского христианского университета (TCU). Для получения дополнительной</w:t>
                  </w:r>
                </w:p>
                <w:p>
                  <w:pPr>
                    <w:pStyle w:val="BodyText"/>
                    <w:ind w:left="108" w:right="377"/>
                  </w:pPr>
                  <w:r>
                    <w:rPr/>
                    <w:t>информации об опросе по употреблению наркотических препаратов № 5, проводимом в университете TSU, пожалуйста, обращайтесь: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Kevin Knight, Ph.D.</w:t>
                  </w:r>
                </w:p>
                <w:p>
                  <w:pPr>
                    <w:pStyle w:val="BodyText"/>
                    <w:ind w:left="108" w:right="4210"/>
                  </w:pPr>
                  <w:r>
                    <w:rPr/>
                    <w:t>Institute of Behavioral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Research Texas Christian University TCU Box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298740</w:t>
                  </w:r>
                </w:p>
                <w:p>
                  <w:pPr>
                    <w:pStyle w:val="BodyText"/>
                    <w:ind w:left="108" w:right="4635"/>
                  </w:pPr>
                  <w:r>
                    <w:rPr/>
                    <w:t>Fort Worth, TX 76129 (817) 257-7226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(817) 257-7290 FAX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По электронной почте:</w:t>
                  </w:r>
                  <w:r>
                    <w:rPr>
                      <w:spacing w:val="51"/>
                    </w:rPr>
                    <w:t> </w:t>
                  </w:r>
                  <w:hyperlink r:id="rId5">
                    <w:r>
                      <w:rPr/>
                      <w:t>ibr@tcu.edu</w:t>
                    </w:r>
                  </w:hyperlink>
                </w:p>
                <w:p>
                  <w:pPr>
                    <w:pStyle w:val="BodyText"/>
                    <w:spacing w:before="10"/>
                    <w:ind w:left="154"/>
                  </w:pPr>
                  <w:r>
                    <w:rPr/>
                    <w:t>Веб-сайт: </w:t>
                  </w:r>
                  <w:hyperlink r:id="rId6">
                    <w:r>
                      <w:rPr/>
                      <w:t>www.ibr.tcu.edu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0"/>
        <w:ind w:left="420" w:right="671"/>
      </w:pPr>
      <w:r>
        <w:rPr>
          <w:b/>
        </w:rPr>
        <w:t>Примечание: </w:t>
      </w:r>
      <w:r>
        <w:rPr/>
        <w:t>В целях установления психометрических свойств опроса по употреблению наркотических препаратов № 5, проводимого в университете TSU, в настоящее время ведется сбор соответствующих данных.</w:t>
      </w:r>
    </w:p>
    <w:p>
      <w:pPr>
        <w:pStyle w:val="BodyText"/>
        <w:spacing w:before="6"/>
        <w:rPr>
          <w:sz w:val="33"/>
        </w:rPr>
      </w:pPr>
    </w:p>
    <w:p>
      <w:pPr>
        <w:spacing w:line="229" w:lineRule="exact" w:before="0"/>
        <w:ind w:left="420" w:right="0" w:firstLine="0"/>
        <w:jc w:val="left"/>
        <w:rPr>
          <w:sz w:val="20"/>
        </w:rPr>
      </w:pPr>
      <w:r>
        <w:rPr>
          <w:sz w:val="20"/>
        </w:rPr>
        <w:t>RU TCU Drug Screen 5-sg (v.Sep20)</w:t>
      </w:r>
    </w:p>
    <w:p>
      <w:pPr>
        <w:spacing w:line="229" w:lineRule="exact" w:before="0"/>
        <w:ind w:left="420" w:right="0" w:firstLine="0"/>
        <w:jc w:val="left"/>
        <w:rPr>
          <w:sz w:val="20"/>
        </w:rPr>
      </w:pPr>
      <w:r>
        <w:rPr>
          <w:sz w:val="20"/>
        </w:rPr>
        <w:t>© Copyright 2020 Институт поведенческих исследований, Форт-Уорт, Техас. Все права защищены.</w:t>
      </w:r>
    </w:p>
    <w:sectPr>
      <w:pgSz w:w="12240" w:h="15840"/>
      <w:pgMar w:top="720" w:bottom="280" w:left="10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84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br@tcu.edu" TargetMode="External"/><Relationship Id="rId6" Type="http://schemas.openxmlformats.org/officeDocument/2006/relationships/hyperlink" Target="http://www.ibr.tcu.ed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dc:title>Microsoft Word - TCU Drug Screen 5-sg (v.Sept14).docx</dc:title>
  <dcterms:created xsi:type="dcterms:W3CDTF">2020-09-07T19:25:49Z</dcterms:created>
  <dcterms:modified xsi:type="dcterms:W3CDTF">2020-09-07T19:25:49Z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2020-09-07T00:00:00Z</vt:filetime>
  </property>
</Properties>
</file>